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61611" w14:textId="77777777" w:rsidR="00BB260F" w:rsidRDefault="00BB260F" w:rsidP="00F42BB9">
      <w:pPr>
        <w:pStyle w:val="Tytu"/>
      </w:pPr>
      <w:bookmarkStart w:id="0" w:name="_Hlk185326805"/>
    </w:p>
    <w:p w14:paraId="159473C1" w14:textId="77777777" w:rsidR="00A07254" w:rsidRDefault="00A07254" w:rsidP="00A07254">
      <w:pPr>
        <w:pStyle w:val="Tytu"/>
      </w:pPr>
    </w:p>
    <w:p w14:paraId="7B296310" w14:textId="77777777" w:rsidR="00A07254" w:rsidRDefault="00A07254" w:rsidP="00A07254">
      <w:pPr>
        <w:jc w:val="both"/>
      </w:pPr>
    </w:p>
    <w:p w14:paraId="7DCA669A" w14:textId="77777777" w:rsidR="00A07254" w:rsidRDefault="00A07254" w:rsidP="00A07254">
      <w:pPr>
        <w:jc w:val="both"/>
      </w:pPr>
    </w:p>
    <w:p w14:paraId="58CF23A5" w14:textId="77777777" w:rsidR="00A07254" w:rsidRDefault="00A07254" w:rsidP="00A07254">
      <w:pPr>
        <w:jc w:val="both"/>
      </w:pPr>
    </w:p>
    <w:p w14:paraId="1D975AF8" w14:textId="77777777" w:rsidR="00A07254" w:rsidRDefault="00A07254" w:rsidP="00A07254">
      <w:pPr>
        <w:jc w:val="both"/>
      </w:pPr>
    </w:p>
    <w:p w14:paraId="52899065" w14:textId="77777777" w:rsidR="00A07254" w:rsidRDefault="00A07254" w:rsidP="00A07254">
      <w:pPr>
        <w:jc w:val="both"/>
      </w:pPr>
    </w:p>
    <w:p w14:paraId="0275444B" w14:textId="77777777" w:rsidR="00A07254" w:rsidRDefault="00A07254" w:rsidP="00A07254">
      <w:pPr>
        <w:jc w:val="both"/>
      </w:pPr>
    </w:p>
    <w:p w14:paraId="67C99D4D" w14:textId="77777777" w:rsidR="00A07254" w:rsidRDefault="00A07254" w:rsidP="00A07254">
      <w:pPr>
        <w:jc w:val="center"/>
        <w:rPr>
          <w:rFonts w:ascii="Franklin Gothic Book" w:hAnsi="Franklin Gothic Book"/>
        </w:rPr>
      </w:pPr>
      <w:bookmarkStart w:id="1" w:name="_Hlk87972978"/>
      <w:r>
        <w:rPr>
          <w:rStyle w:val="Tytuksiki"/>
          <w:rFonts w:ascii="Franklin Gothic Book" w:hAnsi="Franklin Gothic Book"/>
          <w:color w:val="002142"/>
          <w:sz w:val="80"/>
          <w:szCs w:val="80"/>
        </w:rPr>
        <w:t>RAWLPLUG S.A.</w:t>
      </w:r>
    </w:p>
    <w:bookmarkEnd w:id="1"/>
    <w:p w14:paraId="3CA48BAF" w14:textId="77777777" w:rsidR="00A07254" w:rsidRDefault="00A07254" w:rsidP="00A07254">
      <w:pPr>
        <w:jc w:val="both"/>
        <w:rPr>
          <w:rFonts w:ascii="Franklin Gothic Book" w:hAnsi="Franklin Gothic Book"/>
          <w:sz w:val="36"/>
          <w:szCs w:val="36"/>
        </w:rPr>
      </w:pPr>
    </w:p>
    <w:p w14:paraId="0F8F9AF5" w14:textId="77777777" w:rsidR="00A07254" w:rsidRDefault="00A07254" w:rsidP="00A07254">
      <w:pPr>
        <w:jc w:val="both"/>
        <w:rPr>
          <w:rFonts w:ascii="Franklin Gothic Book" w:hAnsi="Franklin Gothic Book"/>
          <w:sz w:val="36"/>
          <w:szCs w:val="36"/>
        </w:rPr>
      </w:pPr>
    </w:p>
    <w:p w14:paraId="13386F71" w14:textId="77777777" w:rsidR="00A07254" w:rsidRDefault="00A07254" w:rsidP="00A07254">
      <w:pPr>
        <w:jc w:val="both"/>
        <w:rPr>
          <w:rFonts w:ascii="Franklin Gothic Book" w:hAnsi="Franklin Gothic Book"/>
          <w:sz w:val="36"/>
          <w:szCs w:val="36"/>
        </w:rPr>
      </w:pPr>
    </w:p>
    <w:p w14:paraId="7717EBA2" w14:textId="40718DE3" w:rsidR="00A07254" w:rsidRDefault="00A07254" w:rsidP="00A07254">
      <w:pPr>
        <w:jc w:val="center"/>
        <w:rPr>
          <w:rFonts w:ascii="Franklin Gothic Book" w:hAnsi="Franklin Gothic Book"/>
          <w:color w:val="002142"/>
          <w:sz w:val="36"/>
          <w:szCs w:val="36"/>
        </w:rPr>
      </w:pPr>
      <w:r>
        <w:rPr>
          <w:rFonts w:ascii="Franklin Gothic Book" w:hAnsi="Franklin Gothic Book"/>
          <w:color w:val="002142"/>
          <w:sz w:val="36"/>
          <w:szCs w:val="36"/>
        </w:rPr>
        <w:t xml:space="preserve">INFORMACJA O REALIZOWANEJ STRATEGII PODATKOWEJ ZA ROK PODATKOWY </w:t>
      </w:r>
      <w:r w:rsidR="00444A7D">
        <w:rPr>
          <w:rFonts w:ascii="Franklin Gothic Book" w:hAnsi="Franklin Gothic Book"/>
          <w:color w:val="002142"/>
          <w:sz w:val="36"/>
          <w:szCs w:val="36"/>
        </w:rPr>
        <w:t>2023</w:t>
      </w:r>
    </w:p>
    <w:p w14:paraId="6BB79EC9" w14:textId="77777777" w:rsidR="00A07254" w:rsidRDefault="00A07254" w:rsidP="00A07254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7E536573" w14:textId="77777777" w:rsidR="00A07254" w:rsidRDefault="00A07254" w:rsidP="00A07254">
      <w:pPr>
        <w:spacing w:before="120" w:after="120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lastRenderedPageBreak/>
        <w:t>Informacja o realizowanej strategii podatkowej stanowi realizację nałożonego na spółkę RAWLPLUG S.A. (dalej: Spółka) obowiązku wynikającego z art. 27c ustawy z dnia 15 lutego 1992 r. o podatku dochodowym od osób prawnych (dalej: „ustawa CIT”, tekst jedn. Dz.U.2022 poz. 2587 ze zm.).</w:t>
      </w:r>
    </w:p>
    <w:p w14:paraId="6067E449" w14:textId="0F9EF0AB" w:rsidR="00A07254" w:rsidRDefault="00A07254" w:rsidP="00A07254">
      <w:pPr>
        <w:spacing w:before="120" w:after="120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RAWLPLUG S.A. jako podatnik podatku dochodowego od osób prawnych o obrotach przekraczających 50 mln EUR osiągniętych w roku podatkowym zakończonym w dniu 31 grudnia </w:t>
      </w:r>
      <w:r w:rsidR="00444A7D">
        <w:rPr>
          <w:rFonts w:ascii="Franklin Gothic Book" w:hAnsi="Franklin Gothic Book"/>
          <w:b/>
          <w:bCs/>
        </w:rPr>
        <w:t xml:space="preserve">2023 </w:t>
      </w:r>
      <w:r>
        <w:rPr>
          <w:rFonts w:ascii="Franklin Gothic Book" w:hAnsi="Franklin Gothic Book"/>
          <w:b/>
          <w:bCs/>
        </w:rPr>
        <w:t xml:space="preserve">r. zobowiązana jest do sporządzenia i opublikowania informacji o realizowanej strategii podatkowej za </w:t>
      </w:r>
      <w:r w:rsidR="00444A7D">
        <w:rPr>
          <w:rFonts w:ascii="Franklin Gothic Book" w:hAnsi="Franklin Gothic Book"/>
          <w:b/>
          <w:bCs/>
        </w:rPr>
        <w:t xml:space="preserve">2023 </w:t>
      </w:r>
      <w:r>
        <w:rPr>
          <w:rFonts w:ascii="Franklin Gothic Book" w:hAnsi="Franklin Gothic Book"/>
          <w:b/>
          <w:bCs/>
        </w:rPr>
        <w:t>r., zawierającej informacje określone w art. 27c ust. 2 ustawy CIT.</w:t>
      </w:r>
    </w:p>
    <w:p w14:paraId="0CADB9F0" w14:textId="77777777" w:rsidR="00A07254" w:rsidRDefault="00A07254" w:rsidP="00A07254">
      <w:pPr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7FC2D180" w14:textId="77777777" w:rsidR="00A07254" w:rsidRDefault="00A07254" w:rsidP="00A07254">
      <w:pPr>
        <w:spacing w:after="24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  <w:r>
        <w:rPr>
          <w:rFonts w:ascii="Franklin Gothic Book" w:hAnsi="Franklin Gothic Book"/>
          <w:b/>
          <w:bCs/>
          <w:sz w:val="24"/>
          <w:szCs w:val="24"/>
          <w:u w:val="single"/>
        </w:rPr>
        <w:t>Profil spółki RAWLPLUG S.A.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38"/>
      </w:tblGrid>
      <w:tr w:rsidR="00A07254" w14:paraId="4CD07E17" w14:textId="77777777" w:rsidTr="00A07254">
        <w:trPr>
          <w:trHeight w:val="737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EC06DF" w14:textId="77777777" w:rsidR="00A07254" w:rsidRDefault="00A0725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RAWLPLUG S.A.</w:t>
            </w:r>
          </w:p>
        </w:tc>
      </w:tr>
      <w:tr w:rsidR="00A07254" w14:paraId="6EA53229" w14:textId="77777777" w:rsidTr="00A07254">
        <w:trPr>
          <w:trHeight w:val="737"/>
        </w:trPr>
        <w:tc>
          <w:tcPr>
            <w:tcW w:w="21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82138A" w14:textId="77777777" w:rsidR="00A07254" w:rsidRDefault="00A07254">
            <w:pPr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 xml:space="preserve">Nazwa </w:t>
            </w:r>
            <w:proofErr w:type="spellStart"/>
            <w:r>
              <w:rPr>
                <w:rFonts w:ascii="Franklin Gothic Book" w:hAnsi="Franklin Gothic Book"/>
                <w:b/>
                <w:bCs/>
              </w:rPr>
              <w:t>Spółki</w:t>
            </w:r>
            <w:proofErr w:type="spellEnd"/>
            <w:r>
              <w:rPr>
                <w:rFonts w:ascii="Franklin Gothic Book" w:hAnsi="Franklin Gothic Book"/>
                <w:b/>
                <w:bCs/>
              </w:rPr>
              <w:t xml:space="preserve"> </w:t>
            </w:r>
          </w:p>
        </w:tc>
        <w:tc>
          <w:tcPr>
            <w:tcW w:w="69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A349783" w14:textId="77777777" w:rsidR="00A07254" w:rsidRDefault="00A07254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RAWLPLUG </w:t>
            </w:r>
            <w:proofErr w:type="spellStart"/>
            <w:r>
              <w:rPr>
                <w:rFonts w:ascii="Franklin Gothic Book" w:hAnsi="Franklin Gothic Book"/>
              </w:rPr>
              <w:t>Spółka</w:t>
            </w:r>
            <w:proofErr w:type="spellEnd"/>
            <w:r>
              <w:rPr>
                <w:rFonts w:ascii="Franklin Gothic Book" w:hAnsi="Franklin Gothic Book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</w:rPr>
              <w:t>Akcyjna</w:t>
            </w:r>
            <w:proofErr w:type="spellEnd"/>
          </w:p>
        </w:tc>
      </w:tr>
      <w:tr w:rsidR="00A07254" w14:paraId="5355F95A" w14:textId="77777777" w:rsidTr="00A07254">
        <w:trPr>
          <w:trHeight w:val="737"/>
        </w:trPr>
        <w:tc>
          <w:tcPr>
            <w:tcW w:w="21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2824A3A" w14:textId="77777777" w:rsidR="00A07254" w:rsidRDefault="00A07254">
            <w:pPr>
              <w:rPr>
                <w:rFonts w:ascii="Franklin Gothic Book" w:hAnsi="Franklin Gothic Book"/>
                <w:b/>
                <w:bCs/>
              </w:rPr>
            </w:pPr>
            <w:proofErr w:type="spellStart"/>
            <w:r>
              <w:rPr>
                <w:rFonts w:ascii="Franklin Gothic Book" w:hAnsi="Franklin Gothic Book"/>
                <w:b/>
                <w:bCs/>
              </w:rPr>
              <w:t>Siedziba</w:t>
            </w:r>
            <w:proofErr w:type="spellEnd"/>
            <w:r>
              <w:rPr>
                <w:rFonts w:ascii="Franklin Gothic Book" w:hAnsi="Franklin Gothic Book"/>
                <w:b/>
                <w:bCs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b/>
                <w:bCs/>
              </w:rPr>
              <w:t>Spółki</w:t>
            </w:r>
            <w:proofErr w:type="spellEnd"/>
          </w:p>
        </w:tc>
        <w:tc>
          <w:tcPr>
            <w:tcW w:w="69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666C4F" w14:textId="77777777" w:rsidR="00A07254" w:rsidRDefault="00A07254">
            <w:pPr>
              <w:jc w:val="both"/>
              <w:rPr>
                <w:rFonts w:ascii="Franklin Gothic Book" w:hAnsi="Franklin Gothic Book"/>
              </w:rPr>
            </w:pPr>
            <w:proofErr w:type="spellStart"/>
            <w:r>
              <w:rPr>
                <w:rFonts w:ascii="Franklin Gothic Book" w:hAnsi="Franklin Gothic Book"/>
              </w:rPr>
              <w:t>ul</w:t>
            </w:r>
            <w:proofErr w:type="spellEnd"/>
            <w:r>
              <w:rPr>
                <w:rFonts w:ascii="Franklin Gothic Book" w:hAnsi="Franklin Gothic Book"/>
              </w:rPr>
              <w:t xml:space="preserve">. </w:t>
            </w:r>
            <w:proofErr w:type="spellStart"/>
            <w:r>
              <w:rPr>
                <w:rFonts w:ascii="Franklin Gothic Book" w:hAnsi="Franklin Gothic Book"/>
              </w:rPr>
              <w:t>Kwidzyńska</w:t>
            </w:r>
            <w:proofErr w:type="spellEnd"/>
            <w:r>
              <w:rPr>
                <w:rFonts w:ascii="Franklin Gothic Book" w:hAnsi="Franklin Gothic Book"/>
              </w:rPr>
              <w:t xml:space="preserve"> 6, 51-416 </w:t>
            </w:r>
            <w:proofErr w:type="spellStart"/>
            <w:r>
              <w:rPr>
                <w:rFonts w:ascii="Franklin Gothic Book" w:hAnsi="Franklin Gothic Book"/>
              </w:rPr>
              <w:t>Wrocław</w:t>
            </w:r>
            <w:proofErr w:type="spellEnd"/>
          </w:p>
        </w:tc>
      </w:tr>
      <w:tr w:rsidR="00A07254" w14:paraId="56F9A880" w14:textId="77777777" w:rsidTr="00A07254">
        <w:trPr>
          <w:trHeight w:val="1463"/>
        </w:trPr>
        <w:tc>
          <w:tcPr>
            <w:tcW w:w="21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4BC5D8" w14:textId="77777777" w:rsidR="00A07254" w:rsidRPr="00A07254" w:rsidRDefault="00A07254">
            <w:pPr>
              <w:rPr>
                <w:rFonts w:ascii="Franklin Gothic Book" w:hAnsi="Franklin Gothic Book"/>
                <w:b/>
                <w:bCs/>
                <w:lang w:val="pl-PL"/>
              </w:rPr>
            </w:pPr>
            <w:r w:rsidRPr="00A07254">
              <w:rPr>
                <w:rFonts w:ascii="Franklin Gothic Book" w:hAnsi="Franklin Gothic Book"/>
                <w:b/>
                <w:bCs/>
                <w:lang w:val="pl-PL"/>
              </w:rPr>
              <w:t>Rejestracja w Krajowym Rejestrze Sądowym</w:t>
            </w:r>
          </w:p>
        </w:tc>
        <w:tc>
          <w:tcPr>
            <w:tcW w:w="69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F1A246" w14:textId="77777777" w:rsidR="00A07254" w:rsidRPr="00A07254" w:rsidRDefault="00A07254" w:rsidP="00A05F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Franklin Gothic Book" w:hAnsi="Franklin Gothic Book"/>
                <w:lang w:val="pl-PL"/>
              </w:rPr>
            </w:pPr>
            <w:r w:rsidRPr="00A07254">
              <w:rPr>
                <w:rFonts w:ascii="Franklin Gothic Book" w:hAnsi="Franklin Gothic Book"/>
                <w:lang w:val="pl-PL"/>
              </w:rPr>
              <w:t xml:space="preserve">Siedziba Sądu: Sąd Rejonowy dla Wrocławia Fabrycznej we Wrocławiu, VI Wydział Gospodarczy Krajowego Rejestru Sądowego </w:t>
            </w:r>
          </w:p>
          <w:p w14:paraId="15EB10C1" w14:textId="77777777" w:rsidR="00A07254" w:rsidRDefault="00A07254" w:rsidP="00A05F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Data: 2001-08-27</w:t>
            </w:r>
          </w:p>
          <w:p w14:paraId="75EE6DDD" w14:textId="77777777" w:rsidR="00A07254" w:rsidRDefault="00A07254" w:rsidP="00A05FE0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Franklin Gothic Book" w:hAnsi="Franklin Gothic Book"/>
              </w:rPr>
            </w:pPr>
            <w:proofErr w:type="spellStart"/>
            <w:r>
              <w:rPr>
                <w:rFonts w:ascii="Franklin Gothic Book" w:hAnsi="Franklin Gothic Book"/>
              </w:rPr>
              <w:t>Numer</w:t>
            </w:r>
            <w:proofErr w:type="spellEnd"/>
            <w:r>
              <w:rPr>
                <w:rFonts w:ascii="Franklin Gothic Book" w:hAnsi="Franklin Gothic Book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</w:rPr>
              <w:t>rejestru</w:t>
            </w:r>
            <w:proofErr w:type="spellEnd"/>
            <w:r>
              <w:rPr>
                <w:rFonts w:ascii="Franklin Gothic Book" w:hAnsi="Franklin Gothic Book"/>
              </w:rPr>
              <w:t>: KRS 0000033537</w:t>
            </w:r>
          </w:p>
        </w:tc>
      </w:tr>
      <w:tr w:rsidR="00A07254" w14:paraId="56CA7527" w14:textId="77777777" w:rsidTr="00A07254">
        <w:trPr>
          <w:trHeight w:val="907"/>
        </w:trPr>
        <w:tc>
          <w:tcPr>
            <w:tcW w:w="21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C22206" w14:textId="77777777" w:rsidR="00A07254" w:rsidRDefault="00A07254">
            <w:pPr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 xml:space="preserve">Dane </w:t>
            </w:r>
            <w:proofErr w:type="spellStart"/>
            <w:r>
              <w:rPr>
                <w:rFonts w:ascii="Franklin Gothic Book" w:hAnsi="Franklin Gothic Book"/>
                <w:b/>
                <w:bCs/>
              </w:rPr>
              <w:t>identyfikacyjne</w:t>
            </w:r>
            <w:proofErr w:type="spellEnd"/>
          </w:p>
        </w:tc>
        <w:tc>
          <w:tcPr>
            <w:tcW w:w="69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A00CC2" w14:textId="77777777" w:rsidR="00A07254" w:rsidRDefault="00A07254" w:rsidP="00A05FE0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NIP: 8951687880</w:t>
            </w:r>
          </w:p>
          <w:p w14:paraId="13163A62" w14:textId="77777777" w:rsidR="00A07254" w:rsidRDefault="00A07254" w:rsidP="00A05FE0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REGON: 932098397</w:t>
            </w:r>
          </w:p>
        </w:tc>
      </w:tr>
      <w:tr w:rsidR="00A07254" w14:paraId="54C34B6D" w14:textId="77777777" w:rsidTr="00A07254">
        <w:trPr>
          <w:trHeight w:val="1823"/>
        </w:trPr>
        <w:tc>
          <w:tcPr>
            <w:tcW w:w="21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FD31CF" w14:textId="77777777" w:rsidR="00A07254" w:rsidRDefault="00A07254">
            <w:pPr>
              <w:rPr>
                <w:rFonts w:ascii="Franklin Gothic Book" w:hAnsi="Franklin Gothic Book"/>
                <w:b/>
                <w:bCs/>
              </w:rPr>
            </w:pPr>
            <w:proofErr w:type="spellStart"/>
            <w:r>
              <w:rPr>
                <w:rFonts w:ascii="Franklin Gothic Book" w:hAnsi="Franklin Gothic Book"/>
                <w:b/>
                <w:bCs/>
              </w:rPr>
              <w:t>Podstawowy</w:t>
            </w:r>
            <w:proofErr w:type="spellEnd"/>
            <w:r>
              <w:rPr>
                <w:rFonts w:ascii="Franklin Gothic Book" w:hAnsi="Franklin Gothic Book"/>
                <w:b/>
                <w:bCs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b/>
                <w:bCs/>
              </w:rPr>
              <w:t>przedmiot</w:t>
            </w:r>
            <w:proofErr w:type="spellEnd"/>
            <w:r>
              <w:rPr>
                <w:rFonts w:ascii="Franklin Gothic Book" w:hAnsi="Franklin Gothic Book"/>
                <w:b/>
                <w:bCs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b/>
                <w:bCs/>
              </w:rPr>
              <w:t>działalności</w:t>
            </w:r>
            <w:proofErr w:type="spellEnd"/>
            <w:r>
              <w:rPr>
                <w:rFonts w:ascii="Franklin Gothic Book" w:hAnsi="Franklin Gothic Book"/>
                <w:b/>
                <w:bCs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b/>
                <w:bCs/>
              </w:rPr>
              <w:t>Spółki</w:t>
            </w:r>
            <w:proofErr w:type="spellEnd"/>
          </w:p>
        </w:tc>
        <w:tc>
          <w:tcPr>
            <w:tcW w:w="69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6CA778" w14:textId="77777777" w:rsidR="00A07254" w:rsidRPr="00A07254" w:rsidRDefault="00A07254">
            <w:pPr>
              <w:spacing w:after="120"/>
              <w:jc w:val="both"/>
              <w:rPr>
                <w:rFonts w:ascii="Franklin Gothic Book" w:hAnsi="Franklin Gothic Book"/>
                <w:lang w:val="pl-PL"/>
              </w:rPr>
            </w:pPr>
            <w:r w:rsidRPr="00A07254">
              <w:rPr>
                <w:rFonts w:ascii="Franklin Gothic Book" w:hAnsi="Franklin Gothic Book"/>
                <w:lang w:val="pl-PL"/>
              </w:rPr>
              <w:t>Podstawowy przedmiot działalności Spółki to:</w:t>
            </w:r>
          </w:p>
          <w:p w14:paraId="26617532" w14:textId="77777777" w:rsidR="00A07254" w:rsidRPr="00A07254" w:rsidRDefault="00A07254" w:rsidP="00A05FE0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Franklin Gothic Book" w:hAnsi="Franklin Gothic Book"/>
                <w:lang w:val="pl-PL"/>
              </w:rPr>
            </w:pPr>
            <w:r w:rsidRPr="00A07254">
              <w:rPr>
                <w:rFonts w:ascii="Franklin Gothic Book" w:hAnsi="Franklin Gothic Book"/>
                <w:lang w:val="pl-PL"/>
              </w:rPr>
              <w:t>produkcja wyrobów dla budownictwa z tworzyw sztucznych (PKD 22.23.Z),</w:t>
            </w:r>
          </w:p>
          <w:p w14:paraId="03D9C766" w14:textId="77777777" w:rsidR="00A07254" w:rsidRPr="00A07254" w:rsidRDefault="00A07254" w:rsidP="00A05FE0">
            <w:pPr>
              <w:pStyle w:val="Akapitzlist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Franklin Gothic Book" w:hAnsi="Franklin Gothic Book"/>
                <w:lang w:val="pl-PL"/>
              </w:rPr>
            </w:pPr>
            <w:r w:rsidRPr="00A07254">
              <w:rPr>
                <w:rFonts w:ascii="Franklin Gothic Book" w:hAnsi="Franklin Gothic Book"/>
                <w:lang w:val="pl-PL"/>
              </w:rPr>
              <w:t xml:space="preserve">sprzedaż materiałów budowlanych (PKD 46.73. Z). </w:t>
            </w:r>
          </w:p>
        </w:tc>
      </w:tr>
      <w:tr w:rsidR="00A07254" w14:paraId="0E782BCE" w14:textId="77777777" w:rsidTr="00A07254">
        <w:trPr>
          <w:trHeight w:val="737"/>
        </w:trPr>
        <w:tc>
          <w:tcPr>
            <w:tcW w:w="21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31775A" w14:textId="77777777" w:rsidR="00A07254" w:rsidRDefault="00A07254">
            <w:pPr>
              <w:rPr>
                <w:rFonts w:ascii="Franklin Gothic Book" w:hAnsi="Franklin Gothic Book"/>
                <w:b/>
                <w:bCs/>
              </w:rPr>
            </w:pPr>
            <w:proofErr w:type="spellStart"/>
            <w:r>
              <w:rPr>
                <w:rFonts w:ascii="Franklin Gothic Book" w:hAnsi="Franklin Gothic Book"/>
                <w:b/>
                <w:bCs/>
              </w:rPr>
              <w:t>Czas</w:t>
            </w:r>
            <w:proofErr w:type="spellEnd"/>
            <w:r>
              <w:rPr>
                <w:rFonts w:ascii="Franklin Gothic Book" w:hAnsi="Franklin Gothic Book"/>
                <w:b/>
                <w:bCs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b/>
                <w:bCs/>
              </w:rPr>
              <w:t>działalności</w:t>
            </w:r>
            <w:proofErr w:type="spellEnd"/>
            <w:r>
              <w:rPr>
                <w:rFonts w:ascii="Franklin Gothic Book" w:hAnsi="Franklin Gothic Book"/>
                <w:b/>
                <w:bCs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b/>
                <w:bCs/>
              </w:rPr>
              <w:t>Spółki</w:t>
            </w:r>
            <w:proofErr w:type="spellEnd"/>
          </w:p>
        </w:tc>
        <w:tc>
          <w:tcPr>
            <w:tcW w:w="69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BCA0F7" w14:textId="77777777" w:rsidR="00A07254" w:rsidRPr="00A07254" w:rsidRDefault="00A07254">
            <w:pPr>
              <w:jc w:val="both"/>
              <w:rPr>
                <w:rFonts w:ascii="Franklin Gothic Book" w:hAnsi="Franklin Gothic Book"/>
                <w:lang w:val="pl-PL"/>
              </w:rPr>
            </w:pPr>
            <w:r w:rsidRPr="00A07254">
              <w:rPr>
                <w:rFonts w:ascii="Franklin Gothic Book" w:hAnsi="Franklin Gothic Book"/>
                <w:lang w:val="pl-PL"/>
              </w:rPr>
              <w:t>Spółka została utworzona na czas nieoznaczony</w:t>
            </w:r>
          </w:p>
        </w:tc>
      </w:tr>
    </w:tbl>
    <w:p w14:paraId="33352BEB" w14:textId="77777777" w:rsidR="00A07254" w:rsidRDefault="00A07254" w:rsidP="00A07254">
      <w:pPr>
        <w:spacing w:before="120" w:after="120"/>
        <w:jc w:val="both"/>
        <w:rPr>
          <w:rFonts w:ascii="Franklin Gothic Book" w:hAnsi="Franklin Gothic Book"/>
          <w:b/>
          <w:bCs/>
          <w:sz w:val="24"/>
          <w:szCs w:val="24"/>
          <w:highlight w:val="yellow"/>
          <w:u w:val="single"/>
        </w:rPr>
      </w:pPr>
    </w:p>
    <w:p w14:paraId="19E2A50C" w14:textId="77777777" w:rsidR="00A07254" w:rsidRDefault="00A07254" w:rsidP="00A07254">
      <w:pPr>
        <w:spacing w:after="0"/>
        <w:rPr>
          <w:rFonts w:ascii="Franklin Gothic Book" w:hAnsi="Franklin Gothic Book"/>
          <w:b/>
          <w:bCs/>
          <w:sz w:val="24"/>
          <w:szCs w:val="24"/>
          <w:highlight w:val="yellow"/>
          <w:u w:val="single"/>
        </w:rPr>
        <w:sectPr w:rsidR="00A07254">
          <w:pgSz w:w="11906" w:h="16838"/>
          <w:pgMar w:top="1701" w:right="1418" w:bottom="1701" w:left="1418" w:header="227" w:footer="227" w:gutter="0"/>
          <w:cols w:space="708"/>
        </w:sectPr>
      </w:pPr>
    </w:p>
    <w:p w14:paraId="26E28C8F" w14:textId="77777777" w:rsidR="00A07254" w:rsidRDefault="00A07254" w:rsidP="00A07254">
      <w:pPr>
        <w:spacing w:before="120" w:after="240"/>
        <w:jc w:val="both"/>
        <w:rPr>
          <w:rFonts w:ascii="Franklin Gothic Book" w:hAnsi="Franklin Gothic Book"/>
          <w:b/>
          <w:bCs/>
          <w:sz w:val="24"/>
          <w:szCs w:val="24"/>
          <w:u w:val="single"/>
        </w:rPr>
      </w:pPr>
      <w:r>
        <w:rPr>
          <w:rFonts w:ascii="Franklin Gothic Book" w:hAnsi="Franklin Gothic Book"/>
          <w:b/>
          <w:bCs/>
          <w:sz w:val="24"/>
          <w:szCs w:val="24"/>
          <w:u w:val="single"/>
        </w:rPr>
        <w:lastRenderedPageBreak/>
        <w:t>Realizacja strategii podatkowej</w:t>
      </w:r>
    </w:p>
    <w:p w14:paraId="5C372390" w14:textId="77777777" w:rsidR="00A07254" w:rsidRDefault="00A07254" w:rsidP="00A07254">
      <w:pPr>
        <w:pStyle w:val="Akapitzlist"/>
        <w:numPr>
          <w:ilvl w:val="0"/>
          <w:numId w:val="4"/>
        </w:numPr>
        <w:spacing w:before="240" w:line="276" w:lineRule="auto"/>
        <w:ind w:left="426" w:hanging="426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Informacje o stosowanych przez RAWLPLUG S.A. procesach oraz procedurach dotyczących zarządzania wykonywaniem obowiązków wynikających z przepisów prawa podatkowego i zapewniających ich prawidłowe wykonanie:</w:t>
      </w:r>
    </w:p>
    <w:p w14:paraId="4A5C2E71" w14:textId="77777777" w:rsidR="00A07254" w:rsidRDefault="00A07254" w:rsidP="00A07254">
      <w:pPr>
        <w:spacing w:before="120"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Spółka pragnie wskazać, że stosuje procesy i procedury dotyczące zarządzania wykonywaniem obowiązków wynikających z przepisów prawa podatkowego i zapewniających ich prawidłowe wykonanie. Spółka bowiem stawia sobie za cel m.in. prawidłowe opodatkowanie wypracowanego zysku, zgodnie z zasadą sprawiedliwości społecznej. Spółka wdraża zasady odpowiedzialności społecznej biznesu. W Spółce wdrożono procedury </w:t>
      </w:r>
      <w:r>
        <w:rPr>
          <w:rFonts w:ascii="Franklin Gothic Book" w:hAnsi="Franklin Gothic Book"/>
        </w:rPr>
        <w:br/>
        <w:t>w zakresie zarządzania procesem kalkulacji podatków oraz składania wymaganych prawem sprawozdań, informacji i deklaracji podatkowych, tj.:</w:t>
      </w:r>
    </w:p>
    <w:p w14:paraId="4D6E8ACE" w14:textId="77777777" w:rsidR="00A07254" w:rsidRDefault="00A07254" w:rsidP="00A07254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Procedura wewnętrzna zapobiegająca niewywiązywaniu się z obowiązku przekazywania informacji </w:t>
      </w:r>
      <w:r>
        <w:rPr>
          <w:rFonts w:ascii="Franklin Gothic Book" w:hAnsi="Franklin Gothic Book"/>
        </w:rPr>
        <w:br/>
        <w:t>o schematach podatkowych (Procedura MDR),</w:t>
      </w:r>
    </w:p>
    <w:p w14:paraId="24CFCDF0" w14:textId="77777777" w:rsidR="00A07254" w:rsidRDefault="00A07254" w:rsidP="00A07254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Procedura wewnętrzna zapobiegająca niewywiązywaniu się z obowiązków płatnika </w:t>
      </w:r>
      <w:r>
        <w:rPr>
          <w:rFonts w:ascii="Franklin Gothic Book" w:hAnsi="Franklin Gothic Book"/>
        </w:rPr>
        <w:br/>
        <w:t>w zakresie podatku u źródła (Procedura WHT),</w:t>
      </w:r>
    </w:p>
    <w:p w14:paraId="531C4681" w14:textId="77777777" w:rsidR="00A07254" w:rsidRDefault="00A07254" w:rsidP="00A07254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Procedura wewnętrzna zapobiegająca niewywiązywaniu się z obowiązków podatnika </w:t>
      </w:r>
      <w:r>
        <w:rPr>
          <w:rFonts w:ascii="Franklin Gothic Book" w:hAnsi="Franklin Gothic Book"/>
        </w:rPr>
        <w:br/>
        <w:t>w zakresie podatku od towarów i usług (Procedura VAT),</w:t>
      </w:r>
    </w:p>
    <w:p w14:paraId="7EC9A64A" w14:textId="77777777" w:rsidR="00A07254" w:rsidRDefault="00A07254" w:rsidP="00A07254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Procedura wewnętrzna zapobiegająca niewywiązywaniu się z obowiązków podatnika w zakresie cen transferowych (Procedura TP),</w:t>
      </w:r>
    </w:p>
    <w:p w14:paraId="18FD6683" w14:textId="77777777" w:rsidR="00A07254" w:rsidRDefault="00A07254" w:rsidP="00A07254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Procedura wewnętrzna zarządzania ryzykiem podatkowym – odpowiedzialności karnej skarbowej (Procedura KKS).</w:t>
      </w:r>
    </w:p>
    <w:p w14:paraId="4C526C5B" w14:textId="552E014D" w:rsidR="00A07254" w:rsidRDefault="00A07254" w:rsidP="00A07254">
      <w:pPr>
        <w:spacing w:before="120" w:after="24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Spółka sporządziła również wewnętrzny dokument opisujący stosowane zasady strategii podatkowej w Spółce, które obowiązywały także w roku podatkowym </w:t>
      </w:r>
      <w:r w:rsidR="00444A7D">
        <w:rPr>
          <w:rFonts w:ascii="Franklin Gothic Book" w:hAnsi="Franklin Gothic Book"/>
        </w:rPr>
        <w:t xml:space="preserve">2023 </w:t>
      </w:r>
      <w:r>
        <w:rPr>
          <w:rFonts w:ascii="Franklin Gothic Book" w:hAnsi="Franklin Gothic Book"/>
        </w:rPr>
        <w:t>r.</w:t>
      </w:r>
    </w:p>
    <w:p w14:paraId="1113C4D0" w14:textId="77777777" w:rsidR="00A07254" w:rsidRDefault="00A07254" w:rsidP="00A07254">
      <w:pPr>
        <w:pStyle w:val="Akapitzlist"/>
        <w:numPr>
          <w:ilvl w:val="0"/>
          <w:numId w:val="4"/>
        </w:numPr>
        <w:spacing w:before="240" w:line="276" w:lineRule="auto"/>
        <w:ind w:left="426" w:hanging="425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Informacje o stosowanych przez RAWLPLUG S.A. dobrowolnych formach współpracy z organami Krajowej Administracji Skarbowej:</w:t>
      </w:r>
    </w:p>
    <w:p w14:paraId="3E722CAA" w14:textId="60F4D74A" w:rsidR="00A07254" w:rsidRDefault="00A07254" w:rsidP="00A07254">
      <w:pPr>
        <w:spacing w:after="24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Spółka w roku podatkowym </w:t>
      </w:r>
      <w:r w:rsidR="00444A7D">
        <w:rPr>
          <w:rFonts w:ascii="Franklin Gothic Book" w:hAnsi="Franklin Gothic Book"/>
        </w:rPr>
        <w:t xml:space="preserve">2023 </w:t>
      </w:r>
      <w:r>
        <w:rPr>
          <w:rFonts w:ascii="Franklin Gothic Book" w:hAnsi="Franklin Gothic Book"/>
        </w:rPr>
        <w:t>nie podejmowała formalnych dobrowolnych form współpracy z organami Krajowej Administracji Skarbowej (tj. nie uczestniczyła w Programie Współdziałania oraz nie zawierała uprzednich porozumień cenowych czy też opinii zabezpieczających).</w:t>
      </w:r>
    </w:p>
    <w:p w14:paraId="3D284C13" w14:textId="77777777" w:rsidR="00A07254" w:rsidRDefault="00A07254" w:rsidP="00A07254">
      <w:pPr>
        <w:pStyle w:val="Akapitzlist"/>
        <w:numPr>
          <w:ilvl w:val="0"/>
          <w:numId w:val="4"/>
        </w:numPr>
        <w:spacing w:before="240" w:line="276" w:lineRule="auto"/>
        <w:ind w:left="426" w:hanging="425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Informacje odnośnie realizacji przez RAWLPLUG S.A. obowiązków podatkowych na terytorium Rzeczypospolitej Polskiej, wraz z informacją o liczbie przekazanych Szefowi Krajowej Administracji Skarbowej informacji o schematach podatkowych, o których mowa w art. 86a § 1 pkt 10 Ordynacji podatkowej, z podziałem na podatki, których dotyczą:</w:t>
      </w:r>
    </w:p>
    <w:p w14:paraId="4DFB5855" w14:textId="77777777" w:rsidR="00A07254" w:rsidRDefault="00A07254" w:rsidP="00A07254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Spółka podejmuje następujące działania w celu realizacji obowiązków podatkowych na terytorium Rzeczypospolitej Polskiej:</w:t>
      </w:r>
    </w:p>
    <w:p w14:paraId="3E789024" w14:textId="77777777" w:rsidR="00A07254" w:rsidRDefault="00A07254" w:rsidP="00A07254">
      <w:pPr>
        <w:pStyle w:val="Akapitzlist"/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dochowuje należytej staranności w odniesieniu do rozliczeń podatkowych, w tym w zakresie terminowego składania deklaracji podatkowych, plików JPK VAT oraz w zakresie terminowych wpłat wszystkich podatków, w szczególności:</w:t>
      </w:r>
    </w:p>
    <w:p w14:paraId="323E980F" w14:textId="77777777" w:rsidR="00A07254" w:rsidRDefault="00A07254" w:rsidP="00A07254">
      <w:pPr>
        <w:rPr>
          <w:rFonts w:ascii="Franklin Gothic Book" w:eastAsia="Calibri" w:hAnsi="Franklin Gothic Book" w:cs="Times New Roman"/>
        </w:rPr>
      </w:pPr>
      <w:r>
        <w:rPr>
          <w:rFonts w:ascii="Franklin Gothic Book" w:hAnsi="Franklin Gothic Book"/>
        </w:rPr>
        <w:br w:type="page"/>
      </w:r>
    </w:p>
    <w:p w14:paraId="265C4F44" w14:textId="77777777" w:rsidR="00A07254" w:rsidRDefault="00A07254" w:rsidP="00A07254">
      <w:pPr>
        <w:pStyle w:val="Akapitzlist"/>
        <w:numPr>
          <w:ilvl w:val="0"/>
          <w:numId w:val="7"/>
        </w:numPr>
        <w:spacing w:before="120" w:after="120"/>
        <w:ind w:left="106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w ustawowym terminie płaci miesięcznie zaliczki na podatek dochodowy od osób prawnych, </w:t>
      </w:r>
    </w:p>
    <w:p w14:paraId="3E59B90C" w14:textId="77777777" w:rsidR="00A07254" w:rsidRDefault="00A07254" w:rsidP="00A07254">
      <w:pPr>
        <w:pStyle w:val="Akapitzlist"/>
        <w:numPr>
          <w:ilvl w:val="0"/>
          <w:numId w:val="7"/>
        </w:numPr>
        <w:spacing w:before="120" w:after="120"/>
        <w:ind w:left="106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w ustawowym terminie wpłaca podatki lokalne,</w:t>
      </w:r>
    </w:p>
    <w:p w14:paraId="131CD6EE" w14:textId="77777777" w:rsidR="00A07254" w:rsidRDefault="00A07254" w:rsidP="00A07254">
      <w:pPr>
        <w:pStyle w:val="Akapitzlist"/>
        <w:numPr>
          <w:ilvl w:val="0"/>
          <w:numId w:val="7"/>
        </w:numPr>
        <w:spacing w:before="120" w:after="120"/>
        <w:ind w:left="106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pełni funkcję płatnika zaliczek na podatek dochodowy od osób fizycznych, w ustawowym terminie przesyła informacje i deklaracje do organów podatkowych;</w:t>
      </w:r>
    </w:p>
    <w:p w14:paraId="546E2C92" w14:textId="77777777" w:rsidR="00A07254" w:rsidRDefault="00A07254" w:rsidP="00A07254">
      <w:pPr>
        <w:pStyle w:val="Akapitzlist"/>
        <w:numPr>
          <w:ilvl w:val="0"/>
          <w:numId w:val="7"/>
        </w:numPr>
        <w:spacing w:before="120" w:after="120"/>
        <w:ind w:left="106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w ustawowym terminie płaci roczny podatek dochodowy od osób prawnych,</w:t>
      </w:r>
    </w:p>
    <w:p w14:paraId="21B0BB27" w14:textId="77777777" w:rsidR="00A07254" w:rsidRDefault="00A07254" w:rsidP="00A07254">
      <w:pPr>
        <w:pStyle w:val="Akapitzlist"/>
        <w:numPr>
          <w:ilvl w:val="0"/>
          <w:numId w:val="7"/>
        </w:numPr>
        <w:spacing w:before="120" w:after="120"/>
        <w:ind w:left="106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składa w miesięcznych okresach pliki JPK_VAT oraz reguluje zobowiązanie podatkowe z tego tytułu, ewentualnie wnioskuje o przeniesienie nadwyżki podatku VAT na kolejne okresy rozliczeniowe lub zaliczenie na inne zobowiązania podatkowe (CIT lub PIT),</w:t>
      </w:r>
    </w:p>
    <w:p w14:paraId="1408800B" w14:textId="77777777" w:rsidR="00A07254" w:rsidRDefault="00A07254" w:rsidP="00A07254">
      <w:pPr>
        <w:pStyle w:val="Akapitzlist"/>
        <w:numPr>
          <w:ilvl w:val="0"/>
          <w:numId w:val="7"/>
        </w:numPr>
        <w:spacing w:before="120" w:after="120"/>
        <w:ind w:left="106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 bieżąco weryfikuje obowiązki związane z wypłatą wynagrodzeń na rzecz nierezydentów i, jeśli jest taki obowiązek, pobiera i wpłaca na konto organu podatkowego podatek u źródła.</w:t>
      </w:r>
    </w:p>
    <w:p w14:paraId="2524D44E" w14:textId="77777777" w:rsidR="00A07254" w:rsidRDefault="00A07254" w:rsidP="00A07254">
      <w:pPr>
        <w:pStyle w:val="Akapitzlist"/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korzysta z ulg podatkowych przy jednoczesnym zapewnieniu, że ulgi te nie są wykorzystywane do celów sprzecznych z przepisami podatkowymi;</w:t>
      </w:r>
    </w:p>
    <w:p w14:paraId="10F1718E" w14:textId="77777777" w:rsidR="00A07254" w:rsidRDefault="00A07254" w:rsidP="00A07254">
      <w:pPr>
        <w:pStyle w:val="Akapitzlist"/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uczciwie oraz profesjonalnie współpracuje z organami podatkowymi w przypadku ewentualnych sporów podatkowych czy niepewności co do interpretacji przepisów podatkowych;</w:t>
      </w:r>
    </w:p>
    <w:p w14:paraId="199E176D" w14:textId="77777777" w:rsidR="00A07254" w:rsidRDefault="00A07254" w:rsidP="00A07254">
      <w:pPr>
        <w:pStyle w:val="Akapitzlist"/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stosuje rynkowe ceny i zasady w transakcjach z podmiotami powiązanymi. Spółka monitoruje </w:t>
      </w:r>
      <w:r>
        <w:rPr>
          <w:rFonts w:ascii="Franklin Gothic Book" w:hAnsi="Franklin Gothic Book"/>
        </w:rPr>
        <w:br/>
        <w:t>i sporządza dokumentację cen transferowych i wszelkie obowiązki z tym związane;</w:t>
      </w:r>
    </w:p>
    <w:p w14:paraId="60F564F9" w14:textId="77777777" w:rsidR="00A07254" w:rsidRDefault="00A07254" w:rsidP="00A07254">
      <w:pPr>
        <w:pStyle w:val="Akapitzlist"/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na bieżąco dokonuje analizy występowania schematów podatkowych. </w:t>
      </w:r>
    </w:p>
    <w:p w14:paraId="412F7D06" w14:textId="77777777" w:rsidR="00A07254" w:rsidRDefault="00A07254" w:rsidP="00A07254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Spółka posiada wdrożoną procedurę wewnętrzną zapobiegającą niewywiązywaniu się </w:t>
      </w:r>
      <w:r>
        <w:rPr>
          <w:rFonts w:ascii="Franklin Gothic Book" w:hAnsi="Franklin Gothic Book"/>
        </w:rPr>
        <w:br/>
        <w:t>z obowiązku przekazywania informacji o schematach podatkowych.</w:t>
      </w:r>
    </w:p>
    <w:p w14:paraId="55DC1D7B" w14:textId="2BF41670" w:rsidR="00A07254" w:rsidRDefault="00A07254" w:rsidP="00A07254">
      <w:pPr>
        <w:spacing w:after="24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Spółka w </w:t>
      </w:r>
      <w:r w:rsidR="00444A7D">
        <w:rPr>
          <w:rFonts w:ascii="Franklin Gothic Book" w:hAnsi="Franklin Gothic Book"/>
        </w:rPr>
        <w:t xml:space="preserve">2023 </w:t>
      </w:r>
      <w:r>
        <w:rPr>
          <w:rFonts w:ascii="Franklin Gothic Book" w:hAnsi="Franklin Gothic Book"/>
        </w:rPr>
        <w:t xml:space="preserve">r. nie podejmowała działań/transakcji, w stosunku do których można by uznać, iż byłyby one podejmowane w celu uzyskiwania korzyści podatkowej, ani nie identyfikowała szczególnych cech rozpoznawczych czy innych szczególnych cech rozpoznawczych,  które mogłyby zostać zakwalifikowane jako schemat podatkowy. Spółka nie występowała w roli promotora, korzystającego ani wspomagającego. </w:t>
      </w:r>
    </w:p>
    <w:p w14:paraId="7863CA67" w14:textId="4E0D9762" w:rsidR="00A07254" w:rsidRDefault="00A07254" w:rsidP="00A07254">
      <w:pPr>
        <w:spacing w:after="24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W związku z tym w </w:t>
      </w:r>
      <w:r w:rsidR="00444A7D">
        <w:rPr>
          <w:rFonts w:ascii="Franklin Gothic Book" w:hAnsi="Franklin Gothic Book"/>
        </w:rPr>
        <w:t xml:space="preserve">2023 </w:t>
      </w:r>
      <w:r>
        <w:rPr>
          <w:rFonts w:ascii="Franklin Gothic Book" w:hAnsi="Franklin Gothic Book"/>
        </w:rPr>
        <w:t>r. Spółka nie zidentyfikowała żadnego schematu podatkowego i tym samym nie miała obowiązku przekazywać informacji o schematach podatkowych do Szefa Krajowej Administracji Skarbowej.</w:t>
      </w:r>
    </w:p>
    <w:p w14:paraId="2758BFA4" w14:textId="77777777" w:rsidR="00A07254" w:rsidRDefault="00A07254" w:rsidP="00A07254">
      <w:pPr>
        <w:pStyle w:val="Akapitzlist"/>
        <w:numPr>
          <w:ilvl w:val="0"/>
          <w:numId w:val="4"/>
        </w:numPr>
        <w:spacing w:before="240" w:line="276" w:lineRule="auto"/>
        <w:ind w:left="426" w:hanging="425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Informacje o transakcjach z podmiotami powiązanymi w rozumieniu art. 11a ust. 1 pkt 4 ustawy CIT, których wartość przekracza 5% sumy bilansowej aktywów w rozumieniu przepisów </w:t>
      </w:r>
      <w:r>
        <w:rPr>
          <w:rFonts w:ascii="Franklin Gothic Book" w:hAnsi="Franklin Gothic Book"/>
          <w:b/>
          <w:bCs/>
        </w:rPr>
        <w:br/>
        <w:t>o rachunkowości, ustalonych na podstawie ostatniego zatwierdzonego sprawozdania finansowego Spółki, w tym podmiotami niebędącymi rezydentami podatkowymi Rzeczypospolitej Polskiej:</w:t>
      </w:r>
    </w:p>
    <w:p w14:paraId="12BCB18D" w14:textId="7A757C7D" w:rsidR="00A07254" w:rsidRDefault="00A07254" w:rsidP="00A07254">
      <w:pPr>
        <w:spacing w:after="24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W </w:t>
      </w:r>
      <w:r w:rsidR="00444A7D">
        <w:rPr>
          <w:rFonts w:ascii="Franklin Gothic Book" w:hAnsi="Franklin Gothic Book"/>
        </w:rPr>
        <w:t xml:space="preserve">2023 </w:t>
      </w:r>
      <w:r>
        <w:rPr>
          <w:rFonts w:ascii="Franklin Gothic Book" w:hAnsi="Franklin Gothic Book"/>
        </w:rPr>
        <w:t xml:space="preserve">roku Spółka realizowała następujące transakcje z podmiotami powiązanymi w rozumieniu art. 11a ust. 1 pkt 4 ustawy CIT, których wartość przekracza 5% sumy bilansowej aktywów w rozumieniu przepisów </w:t>
      </w:r>
      <w:r>
        <w:rPr>
          <w:rFonts w:ascii="Franklin Gothic Book" w:hAnsi="Franklin Gothic Book"/>
        </w:rPr>
        <w:br/>
        <w:t>o rachunkowości, ustalonych na podstawie ostatniego zatwierdzonego sprawozdania finansowego Spółki, w tym podmiotami niebędącymi rezydentami podatkowymi Rzeczypospolitej Polskiej:</w:t>
      </w:r>
    </w:p>
    <w:p w14:paraId="61265AC7" w14:textId="77777777" w:rsidR="005331B9" w:rsidRDefault="00A07254" w:rsidP="005331B9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Sprzedaż materiałów/towarów/produktów</w:t>
      </w:r>
    </w:p>
    <w:p w14:paraId="6BF41FD3" w14:textId="3FD78456" w:rsidR="00A07254" w:rsidRPr="00B52E9E" w:rsidRDefault="005331B9" w:rsidP="00C350DC">
      <w:r w:rsidRPr="00C350DC">
        <w:t>Poniższe transakcje z podmiotami powiązanymi</w:t>
      </w:r>
      <w:r w:rsidR="00C350DC">
        <w:t xml:space="preserve">, które </w:t>
      </w:r>
      <w:r w:rsidRPr="00C350DC">
        <w:t>nie przekroczyły 5% sumy bilansowej aktywów:</w:t>
      </w:r>
    </w:p>
    <w:p w14:paraId="0F75C4F0" w14:textId="77777777" w:rsidR="00A07254" w:rsidRDefault="00A07254" w:rsidP="00A07254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Sprzedaż usług (m.in. usług transportowych oraz magazynowych, usług najmu),</w:t>
      </w:r>
    </w:p>
    <w:p w14:paraId="3410D23A" w14:textId="77777777" w:rsidR="00A07254" w:rsidRDefault="00A07254" w:rsidP="00A07254">
      <w:pPr>
        <w:rPr>
          <w:rFonts w:ascii="Franklin Gothic Book" w:eastAsia="Calibri" w:hAnsi="Franklin Gothic Book" w:cs="Times New Roman"/>
        </w:rPr>
      </w:pPr>
      <w:r>
        <w:rPr>
          <w:rFonts w:ascii="Franklin Gothic Book" w:hAnsi="Franklin Gothic Book"/>
        </w:rPr>
        <w:br w:type="page"/>
      </w:r>
    </w:p>
    <w:p w14:paraId="045DC6E7" w14:textId="77777777" w:rsidR="00A07254" w:rsidRDefault="00A07254" w:rsidP="00A07254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Udzielenie zabezpieczeń finansowych (poręczenia/gwarancje) ,</w:t>
      </w:r>
    </w:p>
    <w:p w14:paraId="1CA43881" w14:textId="77777777" w:rsidR="00A07254" w:rsidRDefault="00A07254" w:rsidP="00A07254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Udzielenie pożyczek,</w:t>
      </w:r>
    </w:p>
    <w:p w14:paraId="63186342" w14:textId="77777777" w:rsidR="00A07254" w:rsidRPr="008620E6" w:rsidRDefault="00A07254" w:rsidP="00A07254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Franklin Gothic Book" w:hAnsi="Franklin Gothic Book"/>
        </w:rPr>
      </w:pPr>
      <w:r w:rsidRPr="008620E6">
        <w:rPr>
          <w:rFonts w:ascii="Franklin Gothic Book" w:hAnsi="Franklin Gothic Book"/>
        </w:rPr>
        <w:t>Sprzedaż środków trwałych,</w:t>
      </w:r>
    </w:p>
    <w:p w14:paraId="39A4D63C" w14:textId="77777777" w:rsidR="00A07254" w:rsidRDefault="00A07254" w:rsidP="00A07254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Zakup materiałów/towarów,</w:t>
      </w:r>
    </w:p>
    <w:p w14:paraId="03BB8DEC" w14:textId="77777777" w:rsidR="00A07254" w:rsidRPr="008620E6" w:rsidRDefault="00A07254" w:rsidP="00A07254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Franklin Gothic Book" w:hAnsi="Franklin Gothic Book"/>
        </w:rPr>
      </w:pPr>
      <w:r w:rsidRPr="008620E6">
        <w:rPr>
          <w:rFonts w:ascii="Franklin Gothic Book" w:hAnsi="Franklin Gothic Book"/>
        </w:rPr>
        <w:t>Zakup usług wsparcia (m.in. usługi IT, usługi finansowo-księgowe, usługi kadrowo-płacowe, usługi sekretarsko-biurowe, usługi marketingowe, usługi doradztwa handlowego, usług pośrednictwa finansowego i handlowego),</w:t>
      </w:r>
    </w:p>
    <w:p w14:paraId="4D404D35" w14:textId="77777777" w:rsidR="00A07254" w:rsidRPr="008620E6" w:rsidRDefault="00A07254" w:rsidP="00A07254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Franklin Gothic Book" w:hAnsi="Franklin Gothic Book"/>
        </w:rPr>
      </w:pPr>
      <w:r w:rsidRPr="008620E6">
        <w:rPr>
          <w:rFonts w:ascii="Franklin Gothic Book" w:hAnsi="Franklin Gothic Book"/>
        </w:rPr>
        <w:t>Refaktury,</w:t>
      </w:r>
    </w:p>
    <w:p w14:paraId="36DEC61E" w14:textId="77777777" w:rsidR="00A07254" w:rsidRPr="008620E6" w:rsidRDefault="00A07254" w:rsidP="00A07254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Franklin Gothic Book" w:hAnsi="Franklin Gothic Book"/>
        </w:rPr>
      </w:pPr>
      <w:r w:rsidRPr="008620E6">
        <w:rPr>
          <w:rFonts w:ascii="Franklin Gothic Book" w:hAnsi="Franklin Gothic Book"/>
        </w:rPr>
        <w:t>Otrzymanie licencji,</w:t>
      </w:r>
    </w:p>
    <w:p w14:paraId="1B633AE7" w14:textId="77777777" w:rsidR="00A07254" w:rsidRPr="008620E6" w:rsidRDefault="00A07254" w:rsidP="00A07254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Franklin Gothic Book" w:hAnsi="Franklin Gothic Book"/>
        </w:rPr>
      </w:pPr>
      <w:r w:rsidRPr="008620E6">
        <w:rPr>
          <w:rFonts w:ascii="Franklin Gothic Book" w:hAnsi="Franklin Gothic Book"/>
        </w:rPr>
        <w:t>Otrzymanie zabezpieczeń finansowych (poręczenia/gwarancje),</w:t>
      </w:r>
    </w:p>
    <w:p w14:paraId="48D766C4" w14:textId="77777777" w:rsidR="00A07254" w:rsidRPr="008620E6" w:rsidRDefault="00A07254" w:rsidP="00A07254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Franklin Gothic Book" w:hAnsi="Franklin Gothic Book"/>
        </w:rPr>
      </w:pPr>
      <w:r w:rsidRPr="008620E6">
        <w:rPr>
          <w:rFonts w:ascii="Franklin Gothic Book" w:hAnsi="Franklin Gothic Book"/>
        </w:rPr>
        <w:t>Zaciągnięcie pożyczek,</w:t>
      </w:r>
    </w:p>
    <w:p w14:paraId="0A8E458C" w14:textId="77777777" w:rsidR="00A07254" w:rsidRPr="008620E6" w:rsidRDefault="00A07254" w:rsidP="00A07254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Franklin Gothic Book" w:hAnsi="Franklin Gothic Book"/>
        </w:rPr>
      </w:pPr>
      <w:r w:rsidRPr="008620E6">
        <w:rPr>
          <w:rFonts w:ascii="Franklin Gothic Book" w:hAnsi="Franklin Gothic Book"/>
        </w:rPr>
        <w:t>Zakup środków trwałych,</w:t>
      </w:r>
    </w:p>
    <w:p w14:paraId="44B22DB3" w14:textId="77777777" w:rsidR="00A07254" w:rsidRDefault="00A07254" w:rsidP="00A07254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Inne transakcje o niższym progu istotności.</w:t>
      </w:r>
    </w:p>
    <w:p w14:paraId="39EDAF0C" w14:textId="0F01085B" w:rsidR="00C350DC" w:rsidRPr="00C350DC" w:rsidRDefault="00C350DC" w:rsidP="00C350DC">
      <w:pPr>
        <w:spacing w:before="120" w:after="120"/>
        <w:ind w:firstLine="360"/>
        <w:jc w:val="both"/>
        <w:rPr>
          <w:rFonts w:ascii="Franklin Gothic Book" w:hAnsi="Franklin Gothic Book"/>
        </w:rPr>
      </w:pPr>
      <w:r w:rsidRPr="00C350DC">
        <w:rPr>
          <w:rFonts w:ascii="Franklin Gothic Book" w:hAnsi="Franklin Gothic Book"/>
        </w:rPr>
        <w:t xml:space="preserve">Na </w:t>
      </w:r>
      <w:proofErr w:type="spellStart"/>
      <w:r>
        <w:rPr>
          <w:rFonts w:ascii="Franklin Gothic Book" w:hAnsi="Franklin Gothic Book"/>
        </w:rPr>
        <w:t>Rawlplug</w:t>
      </w:r>
      <w:proofErr w:type="spellEnd"/>
      <w:r>
        <w:rPr>
          <w:rFonts w:ascii="Franklin Gothic Book" w:hAnsi="Franklin Gothic Book"/>
        </w:rPr>
        <w:t xml:space="preserve"> S.A</w:t>
      </w:r>
      <w:r w:rsidRPr="00C350DC">
        <w:rPr>
          <w:rFonts w:ascii="Franklin Gothic Book" w:hAnsi="Franklin Gothic Book"/>
        </w:rPr>
        <w:t xml:space="preserve"> spoczywał obowiązek związany ze sporządzeniem dokumentacji cen transferowych oraz przekazaniem organom podatkowym informacji o cenach transferowych za Rok podatkowy. Wszelkie obowiązki wynikające z przepisów dotyczących cen transferowych zostały wypełnione przez </w:t>
      </w:r>
      <w:proofErr w:type="spellStart"/>
      <w:r>
        <w:rPr>
          <w:rFonts w:ascii="Franklin Gothic Book" w:hAnsi="Franklin Gothic Book"/>
        </w:rPr>
        <w:t>Rawlplug</w:t>
      </w:r>
      <w:proofErr w:type="spellEnd"/>
      <w:r>
        <w:rPr>
          <w:rFonts w:ascii="Franklin Gothic Book" w:hAnsi="Franklin Gothic Book"/>
        </w:rPr>
        <w:t xml:space="preserve"> S.A. </w:t>
      </w:r>
      <w:r w:rsidRPr="00C350DC">
        <w:rPr>
          <w:rFonts w:ascii="Franklin Gothic Book" w:hAnsi="Franklin Gothic Book"/>
        </w:rPr>
        <w:t>z zachowaniem ustawowych terminów</w:t>
      </w:r>
      <w:r w:rsidR="004B7B89">
        <w:rPr>
          <w:rFonts w:ascii="Franklin Gothic Book" w:hAnsi="Franklin Gothic Book"/>
        </w:rPr>
        <w:t>.</w:t>
      </w:r>
    </w:p>
    <w:p w14:paraId="2692BF70" w14:textId="77777777" w:rsidR="00373CCC" w:rsidRDefault="00373CCC" w:rsidP="00373CCC">
      <w:pPr>
        <w:pStyle w:val="Akapitzlist"/>
        <w:spacing w:before="120" w:after="120" w:line="276" w:lineRule="auto"/>
        <w:jc w:val="both"/>
        <w:rPr>
          <w:rFonts w:ascii="Franklin Gothic Book" w:hAnsi="Franklin Gothic Book"/>
        </w:rPr>
      </w:pPr>
    </w:p>
    <w:p w14:paraId="028FF2C4" w14:textId="77777777" w:rsidR="00A07254" w:rsidRDefault="00A07254" w:rsidP="00A07254">
      <w:pPr>
        <w:pStyle w:val="Akapitzlist"/>
        <w:numPr>
          <w:ilvl w:val="0"/>
          <w:numId w:val="4"/>
        </w:numPr>
        <w:spacing w:before="240" w:line="276" w:lineRule="auto"/>
        <w:ind w:left="426" w:hanging="425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Informacje o planowanych lub podejmowanych przez RAWLPLUG S.A. działaniach restrukturyzacyjnych mogących mieć wpływ na wysokość zobowiązań podatkowych podatnika lub podmiotów powiązanych </w:t>
      </w:r>
      <w:r>
        <w:rPr>
          <w:rFonts w:ascii="Franklin Gothic Book" w:hAnsi="Franklin Gothic Book"/>
          <w:b/>
          <w:bCs/>
        </w:rPr>
        <w:br/>
        <w:t>w rozumieniu art. 11a ust. 1 pkt 4 ustawy CIT:</w:t>
      </w:r>
    </w:p>
    <w:p w14:paraId="6760E84C" w14:textId="28C6EAC5" w:rsidR="00A07254" w:rsidRDefault="00A07254" w:rsidP="00A07254">
      <w:pPr>
        <w:spacing w:before="240"/>
        <w:ind w:left="1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W </w:t>
      </w:r>
      <w:r w:rsidR="00444A7D">
        <w:rPr>
          <w:rFonts w:ascii="Franklin Gothic Book" w:hAnsi="Franklin Gothic Book"/>
        </w:rPr>
        <w:t xml:space="preserve">2023 </w:t>
      </w:r>
      <w:r>
        <w:rPr>
          <w:rFonts w:ascii="Franklin Gothic Book" w:hAnsi="Franklin Gothic Book"/>
        </w:rPr>
        <w:t>roku Spółka nie podejmowała działań restrukturyzacyjnych, mogących mieć wpływ na wysokość obowiązani podatkowych Spółki, w szczególności polegających na:</w:t>
      </w:r>
    </w:p>
    <w:p w14:paraId="0BBC9411" w14:textId="77777777" w:rsidR="00A07254" w:rsidRDefault="00A07254" w:rsidP="00A07254">
      <w:pPr>
        <w:pStyle w:val="Akapitzlist"/>
        <w:numPr>
          <w:ilvl w:val="0"/>
          <w:numId w:val="8"/>
        </w:numPr>
        <w:spacing w:before="24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łączeniu się z innym podmiotem,</w:t>
      </w:r>
    </w:p>
    <w:p w14:paraId="5C88FC3B" w14:textId="77777777" w:rsidR="00A07254" w:rsidRDefault="00A07254" w:rsidP="00A07254">
      <w:pPr>
        <w:pStyle w:val="Akapitzlist"/>
        <w:numPr>
          <w:ilvl w:val="0"/>
          <w:numId w:val="8"/>
        </w:numPr>
        <w:spacing w:before="24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przekształceniu w inną spółkę,</w:t>
      </w:r>
    </w:p>
    <w:p w14:paraId="0E415C25" w14:textId="77777777" w:rsidR="00A07254" w:rsidRDefault="00A07254" w:rsidP="00A07254">
      <w:pPr>
        <w:pStyle w:val="Akapitzlist"/>
        <w:numPr>
          <w:ilvl w:val="0"/>
          <w:numId w:val="8"/>
        </w:numPr>
        <w:spacing w:before="24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wniesieniu wkładu do innej spółki w postaci przedsiębiorstwa spółki lub jego zorganizowanej części </w:t>
      </w:r>
      <w:r>
        <w:rPr>
          <w:rFonts w:ascii="Franklin Gothic Book" w:hAnsi="Franklin Gothic Book"/>
        </w:rPr>
        <w:br/>
        <w:t>(w tym w ramach podziału spółki)</w:t>
      </w:r>
    </w:p>
    <w:p w14:paraId="7C78C2D1" w14:textId="77777777" w:rsidR="00A07254" w:rsidRDefault="00A07254" w:rsidP="00A07254">
      <w:pPr>
        <w:pStyle w:val="Akapitzlist"/>
        <w:numPr>
          <w:ilvl w:val="0"/>
          <w:numId w:val="8"/>
        </w:numPr>
        <w:spacing w:before="24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wymiany udziałów.</w:t>
      </w:r>
    </w:p>
    <w:p w14:paraId="3FD6C1CA" w14:textId="72293D4A" w:rsidR="00A07254" w:rsidRDefault="00A07254" w:rsidP="00A07254">
      <w:pPr>
        <w:spacing w:before="240"/>
        <w:ind w:left="1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Według stanu na dzień 31 grudnia </w:t>
      </w:r>
      <w:r w:rsidR="00444A7D">
        <w:rPr>
          <w:rFonts w:ascii="Franklin Gothic Book" w:hAnsi="Franklin Gothic Book"/>
        </w:rPr>
        <w:t xml:space="preserve">2023 </w:t>
      </w:r>
      <w:r>
        <w:rPr>
          <w:rFonts w:ascii="Franklin Gothic Book" w:hAnsi="Franklin Gothic Book"/>
        </w:rPr>
        <w:t>r., Spółka nie planowała żadnych działań restrukturyzacyjnych mogących mieć wpływ na wysokość zobowiązań podatkowych.</w:t>
      </w:r>
    </w:p>
    <w:p w14:paraId="2CD53195" w14:textId="1940703C" w:rsidR="00A07254" w:rsidRDefault="00A07254" w:rsidP="00A07254">
      <w:pPr>
        <w:pStyle w:val="Akapitzlist"/>
        <w:numPr>
          <w:ilvl w:val="0"/>
          <w:numId w:val="4"/>
        </w:numPr>
        <w:spacing w:before="240" w:line="276" w:lineRule="auto"/>
        <w:ind w:left="426" w:hanging="425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Informacje o złożonych przez RAWLPLUG S.A. wnioskach o wydanie ogólnej interpretacji podatkowej, </w:t>
      </w:r>
      <w:r>
        <w:rPr>
          <w:rFonts w:ascii="Franklin Gothic Book" w:hAnsi="Franklin Gothic Book"/>
          <w:b/>
          <w:bCs/>
        </w:rPr>
        <w:br/>
        <w:t xml:space="preserve">o której mowa w art. 14a § 1 Ordynacji podatkowej, interpretacji przepisów prawa podatkowego, o której mowa w art. 14b Ordynacji podatkowej, wiążącej informacji stawkowej, o której mowa w art. 42a ustawy </w:t>
      </w:r>
      <w:r>
        <w:rPr>
          <w:rFonts w:ascii="Franklin Gothic Book" w:hAnsi="Franklin Gothic Book"/>
          <w:b/>
          <w:bCs/>
        </w:rPr>
        <w:br/>
        <w:t>o podatku od towarów i usług, wiążącej informacji akcyzowej, o której mowa w art. 7d ust. 1 ustawy z dnia 6 grudnia 2008 r. o podatku akcyzowym (</w:t>
      </w:r>
      <w:bookmarkStart w:id="2" w:name="_Hlk120714719"/>
      <w:r>
        <w:rPr>
          <w:rFonts w:ascii="Franklin Gothic Book" w:hAnsi="Franklin Gothic Book"/>
          <w:b/>
          <w:bCs/>
        </w:rPr>
        <w:t>Dz. U. z 202</w:t>
      </w:r>
      <w:r w:rsidR="00573188">
        <w:rPr>
          <w:rFonts w:ascii="Franklin Gothic Book" w:hAnsi="Franklin Gothic Book"/>
          <w:b/>
          <w:bCs/>
        </w:rPr>
        <w:t>3</w:t>
      </w:r>
      <w:r>
        <w:rPr>
          <w:rFonts w:ascii="Franklin Gothic Book" w:hAnsi="Franklin Gothic Book"/>
          <w:b/>
          <w:bCs/>
        </w:rPr>
        <w:t xml:space="preserve"> r. poz. </w:t>
      </w:r>
      <w:bookmarkEnd w:id="2"/>
      <w:r w:rsidR="00573188">
        <w:rPr>
          <w:rFonts w:ascii="Franklin Gothic Book" w:hAnsi="Franklin Gothic Book"/>
          <w:b/>
          <w:bCs/>
        </w:rPr>
        <w:t>1542</w:t>
      </w:r>
      <w:r>
        <w:rPr>
          <w:rFonts w:ascii="Franklin Gothic Book" w:hAnsi="Franklin Gothic Book"/>
          <w:b/>
          <w:bCs/>
        </w:rPr>
        <w:t xml:space="preserve">, z </w:t>
      </w:r>
      <w:proofErr w:type="spellStart"/>
      <w:r>
        <w:rPr>
          <w:rFonts w:ascii="Franklin Gothic Book" w:hAnsi="Franklin Gothic Book"/>
          <w:b/>
          <w:bCs/>
        </w:rPr>
        <w:t>późn</w:t>
      </w:r>
      <w:proofErr w:type="spellEnd"/>
      <w:r>
        <w:rPr>
          <w:rFonts w:ascii="Franklin Gothic Book" w:hAnsi="Franklin Gothic Book"/>
          <w:b/>
          <w:bCs/>
        </w:rPr>
        <w:t>. zm.):</w:t>
      </w:r>
    </w:p>
    <w:p w14:paraId="09DBFABF" w14:textId="3A801C47" w:rsidR="00A07254" w:rsidRDefault="00A07254" w:rsidP="00A07254">
      <w:pPr>
        <w:spacing w:before="120"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Spółka w </w:t>
      </w:r>
      <w:r w:rsidR="00444A7D">
        <w:rPr>
          <w:rFonts w:ascii="Franklin Gothic Book" w:hAnsi="Franklin Gothic Book"/>
        </w:rPr>
        <w:t xml:space="preserve">2023 </w:t>
      </w:r>
      <w:r>
        <w:rPr>
          <w:rFonts w:ascii="Franklin Gothic Book" w:hAnsi="Franklin Gothic Book"/>
        </w:rPr>
        <w:t>r.:</w:t>
      </w:r>
    </w:p>
    <w:p w14:paraId="184BE5F4" w14:textId="77777777" w:rsidR="002B7A58" w:rsidRDefault="00A07254" w:rsidP="002B7A58">
      <w:pPr>
        <w:pStyle w:val="Akapitzlist"/>
        <w:numPr>
          <w:ilvl w:val="0"/>
          <w:numId w:val="11"/>
        </w:numPr>
        <w:rPr>
          <w:rFonts w:ascii="Franklin Gothic Book" w:hAnsi="Franklin Gothic Book"/>
        </w:rPr>
      </w:pPr>
      <w:r w:rsidRPr="002B7A58">
        <w:rPr>
          <w:rFonts w:ascii="Franklin Gothic Book" w:hAnsi="Franklin Gothic Book"/>
        </w:rPr>
        <w:t xml:space="preserve">nie składała wniosków o wydanie indywidualnej interpretacji przepisów prawa podatkowego, o której mowa w art. 14a § 1 Ordynacji podatkowej, </w:t>
      </w:r>
      <w:r w:rsidR="002B7A58" w:rsidRPr="002B7A58">
        <w:rPr>
          <w:rFonts w:ascii="Franklin Gothic Book" w:hAnsi="Franklin Gothic Book"/>
        </w:rPr>
        <w:t xml:space="preserve">składała wniosek o wydanie ogólnej interpretacji </w:t>
      </w:r>
    </w:p>
    <w:p w14:paraId="34D2FCCE" w14:textId="77777777" w:rsidR="002B7A58" w:rsidRDefault="002B7A58" w:rsidP="002B7A58">
      <w:pPr>
        <w:pStyle w:val="Akapitzlist"/>
        <w:rPr>
          <w:rFonts w:ascii="Franklin Gothic Book" w:hAnsi="Franklin Gothic Book"/>
        </w:rPr>
      </w:pPr>
    </w:p>
    <w:p w14:paraId="41128855" w14:textId="77777777" w:rsidR="002B7A58" w:rsidRDefault="002B7A58" w:rsidP="002B7A58">
      <w:pPr>
        <w:pStyle w:val="Akapitzlist"/>
        <w:rPr>
          <w:rFonts w:ascii="Franklin Gothic Book" w:hAnsi="Franklin Gothic Book"/>
        </w:rPr>
      </w:pPr>
    </w:p>
    <w:p w14:paraId="05DEDAEA" w14:textId="77777777" w:rsidR="002B7A58" w:rsidRDefault="002B7A58" w:rsidP="002B7A58">
      <w:pPr>
        <w:pStyle w:val="Akapitzlist"/>
        <w:rPr>
          <w:rFonts w:ascii="Franklin Gothic Book" w:hAnsi="Franklin Gothic Book"/>
        </w:rPr>
      </w:pPr>
    </w:p>
    <w:p w14:paraId="48EAA22D" w14:textId="77777777" w:rsidR="002B7A58" w:rsidRDefault="002B7A58" w:rsidP="002B7A58">
      <w:pPr>
        <w:pStyle w:val="Akapitzlist"/>
        <w:rPr>
          <w:rFonts w:ascii="Franklin Gothic Book" w:hAnsi="Franklin Gothic Book"/>
        </w:rPr>
      </w:pPr>
    </w:p>
    <w:p w14:paraId="1AC79846" w14:textId="77777777" w:rsidR="002B7A58" w:rsidRDefault="002B7A58" w:rsidP="005858FA">
      <w:pPr>
        <w:pStyle w:val="Akapitzlist"/>
        <w:rPr>
          <w:rFonts w:ascii="Franklin Gothic Book" w:hAnsi="Franklin Gothic Book"/>
        </w:rPr>
      </w:pPr>
    </w:p>
    <w:p w14:paraId="7A45CE2B" w14:textId="0A59315E" w:rsidR="002B7A58" w:rsidRPr="005858FA" w:rsidRDefault="002B7A58" w:rsidP="005858FA">
      <w:pPr>
        <w:ind w:left="708"/>
        <w:rPr>
          <w:rFonts w:ascii="Franklin Gothic Book" w:hAnsi="Franklin Gothic Book"/>
        </w:rPr>
      </w:pPr>
      <w:r w:rsidRPr="005858FA">
        <w:rPr>
          <w:rFonts w:ascii="Franklin Gothic Book" w:hAnsi="Franklin Gothic Book"/>
        </w:rPr>
        <w:t>podatkowej, o której mowa w art. 14b Ordynacji podatkowej, w zakresie możliwości skorzystania z ulgi dla wspierających sport, kulturę i edukację, o której mowa w przepisie art. 18ee ust. 1 pkt 1 ustawy CIT,</w:t>
      </w:r>
    </w:p>
    <w:p w14:paraId="3603750F" w14:textId="475746D9" w:rsidR="00A07254" w:rsidRPr="005858FA" w:rsidRDefault="00A07254" w:rsidP="005858FA">
      <w:pPr>
        <w:pStyle w:val="Akapitzlist"/>
        <w:numPr>
          <w:ilvl w:val="0"/>
          <w:numId w:val="9"/>
        </w:numPr>
        <w:rPr>
          <w:rFonts w:ascii="Franklin Gothic Book" w:hAnsi="Franklin Gothic Book"/>
        </w:rPr>
      </w:pPr>
      <w:r w:rsidRPr="005858FA">
        <w:rPr>
          <w:rFonts w:ascii="Franklin Gothic Book" w:hAnsi="Franklin Gothic Book"/>
        </w:rPr>
        <w:t xml:space="preserve">nie składała wniosków o wydanie wiążącej informacji stawkowej, o której mowa w art. 42a ustawy </w:t>
      </w:r>
      <w:r w:rsidRPr="005858FA">
        <w:rPr>
          <w:rFonts w:ascii="Franklin Gothic Book" w:hAnsi="Franklin Gothic Book"/>
        </w:rPr>
        <w:br/>
        <w:t>o podatku od towarów i usług,</w:t>
      </w:r>
    </w:p>
    <w:p w14:paraId="3DAEA3E1" w14:textId="56246188" w:rsidR="00A07254" w:rsidRDefault="00A07254" w:rsidP="00A07254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nie składała wniosków o wydanie wiążącej informacji akcyzowej, o której mowa w art. 7d ust. 1 ustawy z dnia 6 grudnia 2008 r. o podatku akcyzowym (Dz. U. z 202</w:t>
      </w:r>
      <w:r w:rsidR="00573188">
        <w:rPr>
          <w:rFonts w:ascii="Franklin Gothic Book" w:hAnsi="Franklin Gothic Book"/>
        </w:rPr>
        <w:t>3</w:t>
      </w:r>
      <w:r>
        <w:rPr>
          <w:rFonts w:ascii="Franklin Gothic Book" w:hAnsi="Franklin Gothic Book"/>
        </w:rPr>
        <w:t xml:space="preserve"> r. poz. </w:t>
      </w:r>
      <w:r w:rsidR="00573188">
        <w:rPr>
          <w:rFonts w:ascii="Franklin Gothic Book" w:hAnsi="Franklin Gothic Book"/>
        </w:rPr>
        <w:t>1542</w:t>
      </w:r>
      <w:r>
        <w:rPr>
          <w:rFonts w:ascii="Franklin Gothic Book" w:hAnsi="Franklin Gothic Book"/>
        </w:rPr>
        <w:t>).</w:t>
      </w:r>
    </w:p>
    <w:p w14:paraId="78D34440" w14:textId="77777777" w:rsidR="00373CCC" w:rsidRDefault="00373CCC" w:rsidP="00373CCC">
      <w:pPr>
        <w:pStyle w:val="Akapitzlist"/>
        <w:spacing w:before="120" w:after="120" w:line="276" w:lineRule="auto"/>
        <w:jc w:val="both"/>
        <w:rPr>
          <w:rFonts w:ascii="Franklin Gothic Book" w:hAnsi="Franklin Gothic Book"/>
        </w:rPr>
      </w:pPr>
    </w:p>
    <w:p w14:paraId="6FD1CA00" w14:textId="77777777" w:rsidR="00A07254" w:rsidRDefault="00A07254" w:rsidP="00A07254">
      <w:pPr>
        <w:pStyle w:val="Akapitzlist"/>
        <w:numPr>
          <w:ilvl w:val="0"/>
          <w:numId w:val="4"/>
        </w:numPr>
        <w:spacing w:before="240" w:line="276" w:lineRule="auto"/>
        <w:ind w:left="426" w:hanging="425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Informacje dotyczące dokonywania rozliczeń podatkowych podatnika na terytoriach lub </w:t>
      </w:r>
      <w:r>
        <w:rPr>
          <w:rFonts w:ascii="Franklin Gothic Book" w:hAnsi="Franklin Gothic Book"/>
          <w:b/>
          <w:bCs/>
        </w:rPr>
        <w:br/>
        <w:t xml:space="preserve">w krajach stosujących szkodliwą konkurencję podatkową wskazanych w aktach wykonawczych wydanych na podstawie art. 11j ust. 2 </w:t>
      </w:r>
      <w:bookmarkStart w:id="3" w:name="_Hlk152938929"/>
      <w:r>
        <w:rPr>
          <w:rFonts w:ascii="Franklin Gothic Book" w:hAnsi="Franklin Gothic Book"/>
          <w:b/>
          <w:bCs/>
        </w:rPr>
        <w:t xml:space="preserve">ustawy o podatku dochodowym od osób prawnych </w:t>
      </w:r>
      <w:bookmarkEnd w:id="3"/>
      <w:r>
        <w:rPr>
          <w:rFonts w:ascii="Franklin Gothic Book" w:hAnsi="Franklin Gothic Book"/>
          <w:b/>
          <w:bCs/>
        </w:rPr>
        <w:t xml:space="preserve">i na podstawie art. 23v </w:t>
      </w:r>
      <w:r>
        <w:rPr>
          <w:rFonts w:ascii="Franklin Gothic Book" w:hAnsi="Franklin Gothic Book"/>
          <w:b/>
          <w:bCs/>
        </w:rPr>
        <w:br/>
        <w:t xml:space="preserve">ust. 2 ustawy o podatku dochodowym od osób fizycznych oraz w obwieszczeniu ministra właściwego do spraw finansów publicznych wydanym na podstawie art. 86a § 10 Ordynacji podatkowej: </w:t>
      </w:r>
    </w:p>
    <w:p w14:paraId="5E3F44FB" w14:textId="4CBE8475" w:rsidR="00A07254" w:rsidRDefault="00A07254" w:rsidP="00A07254">
      <w:pPr>
        <w:spacing w:before="120"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Spółka w </w:t>
      </w:r>
      <w:r w:rsidR="00444A7D">
        <w:rPr>
          <w:rFonts w:ascii="Franklin Gothic Book" w:hAnsi="Franklin Gothic Book"/>
        </w:rPr>
        <w:t xml:space="preserve">2023 </w:t>
      </w:r>
      <w:r>
        <w:rPr>
          <w:rFonts w:ascii="Franklin Gothic Book" w:hAnsi="Franklin Gothic Book"/>
        </w:rPr>
        <w:t>r. nie dokonywała rozliczeń podatkowych z kontrahentami na terytoriach lub w krajach stosujących szkodliwą konkurencję podatkową wskazanych w aktach wykonawczych wydanych na podstawie art. 11j ust. 2 ustawy CIT i na podstawie art. 23v ust. 2 ustawy o podatku dochodowym od osób fizycznych oraz w obwieszczeniu ministra właściwego do spraw finansów publicznych wydanym na podstawie art. 86a § 10 Ordynacji podatkowej.</w:t>
      </w:r>
    </w:p>
    <w:p w14:paraId="3C462913" w14:textId="77777777" w:rsidR="00A07254" w:rsidRDefault="00A07254" w:rsidP="00A07254">
      <w:pPr>
        <w:rPr>
          <w:rFonts w:ascii="Arial" w:hAnsi="Arial" w:cs="Arial"/>
          <w:sz w:val="18"/>
          <w:szCs w:val="18"/>
        </w:rPr>
      </w:pPr>
    </w:p>
    <w:p w14:paraId="6AA29A36" w14:textId="77777777" w:rsidR="00A07254" w:rsidRDefault="00A07254" w:rsidP="00A07254"/>
    <w:p w14:paraId="7B03016D" w14:textId="77777777" w:rsidR="00A07254" w:rsidRDefault="00A07254" w:rsidP="00A07254"/>
    <w:p w14:paraId="3D5A9D72" w14:textId="77777777" w:rsidR="00A07254" w:rsidRDefault="00A07254" w:rsidP="00A07254"/>
    <w:p w14:paraId="5856F927" w14:textId="77777777" w:rsidR="00A07254" w:rsidRDefault="00A07254" w:rsidP="00A07254"/>
    <w:bookmarkEnd w:id="0"/>
    <w:p w14:paraId="07D9CF3B" w14:textId="77777777" w:rsidR="006F5DF2" w:rsidRPr="006F5DF2" w:rsidRDefault="006F5DF2" w:rsidP="006F5DF2"/>
    <w:sectPr w:rsidR="006F5DF2" w:rsidRPr="006F5DF2" w:rsidSect="000C59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43" w:right="851" w:bottom="567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7CB7C" w14:textId="77777777" w:rsidR="00506BB0" w:rsidRDefault="00506BB0" w:rsidP="0075252A">
      <w:pPr>
        <w:spacing w:after="0" w:line="240" w:lineRule="auto"/>
      </w:pPr>
      <w:r>
        <w:separator/>
      </w:r>
    </w:p>
  </w:endnote>
  <w:endnote w:type="continuationSeparator" w:id="0">
    <w:p w14:paraId="603EF91C" w14:textId="77777777" w:rsidR="00506BB0" w:rsidRDefault="00506BB0" w:rsidP="0075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01226" w14:textId="77777777" w:rsidR="005F7F77" w:rsidRDefault="005F7F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5F01C" w14:textId="77777777" w:rsidR="0075252A" w:rsidRDefault="00293933" w:rsidP="007144ED">
    <w:pPr>
      <w:pStyle w:val="Stopka"/>
      <w:ind w:left="-851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085BD60" wp14:editId="37DBFF9C">
          <wp:simplePos x="0" y="0"/>
          <wp:positionH relativeFrom="column">
            <wp:posOffset>405765</wp:posOffset>
          </wp:positionH>
          <wp:positionV relativeFrom="paragraph">
            <wp:posOffset>-1080770</wp:posOffset>
          </wp:positionV>
          <wp:extent cx="6239510" cy="1024255"/>
          <wp:effectExtent l="0" t="0" r="8890" b="4445"/>
          <wp:wrapTight wrapText="bothSides">
            <wp:wrapPolygon edited="0">
              <wp:start x="9101" y="0"/>
              <wp:lineTo x="7452" y="5624"/>
              <wp:lineTo x="7452" y="6830"/>
              <wp:lineTo x="8112" y="12856"/>
              <wp:lineTo x="0" y="13659"/>
              <wp:lineTo x="0" y="21292"/>
              <wp:lineTo x="198" y="21292"/>
              <wp:lineTo x="16223" y="21292"/>
              <wp:lineTo x="17212" y="21292"/>
              <wp:lineTo x="17476" y="20890"/>
              <wp:lineTo x="17410" y="19283"/>
              <wp:lineTo x="21565" y="16873"/>
              <wp:lineTo x="21565" y="12856"/>
              <wp:lineTo x="12134" y="12856"/>
              <wp:lineTo x="12134" y="0"/>
              <wp:lineTo x="9101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9510" cy="102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3D99E" w14:textId="77777777" w:rsidR="005F7F77" w:rsidRDefault="005F7F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799B" w14:textId="77777777" w:rsidR="00506BB0" w:rsidRDefault="00506BB0" w:rsidP="0075252A">
      <w:pPr>
        <w:spacing w:after="0" w:line="240" w:lineRule="auto"/>
      </w:pPr>
      <w:r>
        <w:separator/>
      </w:r>
    </w:p>
  </w:footnote>
  <w:footnote w:type="continuationSeparator" w:id="0">
    <w:p w14:paraId="645EFA23" w14:textId="77777777" w:rsidR="00506BB0" w:rsidRDefault="00506BB0" w:rsidP="00752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E456C" w14:textId="77777777" w:rsidR="007144ED" w:rsidRDefault="005F5C3F">
    <w:pPr>
      <w:pStyle w:val="Nagwek"/>
    </w:pPr>
    <w:r>
      <w:rPr>
        <w:noProof/>
        <w:lang w:eastAsia="pl-PL"/>
      </w:rPr>
      <w:pict w14:anchorId="3EBAA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8853" o:spid="_x0000_s1047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R_znak_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1FA52" w14:textId="77777777" w:rsidR="0075252A" w:rsidRDefault="005F5C3F" w:rsidP="00F0636E">
    <w:pPr>
      <w:pStyle w:val="Nagwek"/>
      <w:tabs>
        <w:tab w:val="clear" w:pos="9072"/>
        <w:tab w:val="right" w:pos="11057"/>
      </w:tabs>
      <w:ind w:left="-851"/>
      <w:jc w:val="right"/>
    </w:pPr>
    <w:r>
      <w:rPr>
        <w:noProof/>
        <w:lang w:eastAsia="pl-PL"/>
      </w:rPr>
      <w:pict w14:anchorId="197A49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8854" o:spid="_x0000_s1048" type="#_x0000_t75" style="position:absolute;left:0;text-align:left;margin-left:-42.65pt;margin-top:-102.65pt;width:595.2pt;height:841.7pt;z-index:-251656192;mso-position-horizontal-relative:margin;mso-position-vertical-relative:margin" o:allowincell="f">
          <v:imagedata r:id="rId1" o:title="R_znak_wodny"/>
          <w10:wrap anchorx="margin" anchory="margin"/>
        </v:shape>
      </w:pict>
    </w:r>
    <w:r w:rsidR="00F0636E">
      <w:ptab w:relativeTo="margin" w:alignment="right" w:leader="none"/>
    </w:r>
    <w:r w:rsidR="00F0636E">
      <w:rPr>
        <w:noProof/>
        <w:lang w:eastAsia="pl-PL"/>
      </w:rPr>
      <w:drawing>
        <wp:inline distT="0" distB="0" distL="0" distR="0" wp14:anchorId="03593C60" wp14:editId="116DE8B9">
          <wp:extent cx="5795159" cy="585536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_papier_firmowy_glow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1297" cy="586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40DE9" w14:textId="77777777" w:rsidR="007144ED" w:rsidRDefault="005F5C3F">
    <w:pPr>
      <w:pStyle w:val="Nagwek"/>
    </w:pPr>
    <w:r>
      <w:rPr>
        <w:noProof/>
        <w:lang w:eastAsia="pl-PL"/>
      </w:rPr>
      <w:pict w14:anchorId="66AD98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8852" o:spid="_x0000_s1046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R_znak_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19FC"/>
    <w:multiLevelType w:val="hybridMultilevel"/>
    <w:tmpl w:val="2228C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3478"/>
    <w:multiLevelType w:val="hybridMultilevel"/>
    <w:tmpl w:val="2196F7A8"/>
    <w:lvl w:ilvl="0" w:tplc="0415000F">
      <w:start w:val="1"/>
      <w:numFmt w:val="decimal"/>
      <w:lvlText w:val="%1."/>
      <w:lvlJc w:val="left"/>
      <w:pPr>
        <w:ind w:left="-708" w:hanging="360"/>
      </w:pPr>
    </w:lvl>
    <w:lvl w:ilvl="1" w:tplc="0415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296C502F"/>
    <w:multiLevelType w:val="hybridMultilevel"/>
    <w:tmpl w:val="D1320B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950480"/>
    <w:multiLevelType w:val="hybridMultilevel"/>
    <w:tmpl w:val="9BF460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26D52"/>
    <w:multiLevelType w:val="hybridMultilevel"/>
    <w:tmpl w:val="59B03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F418B"/>
    <w:multiLevelType w:val="hybridMultilevel"/>
    <w:tmpl w:val="899EE8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012757"/>
    <w:multiLevelType w:val="hybridMultilevel"/>
    <w:tmpl w:val="DEA60978"/>
    <w:lvl w:ilvl="0" w:tplc="F1DAFA60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61677DC8"/>
    <w:multiLevelType w:val="hybridMultilevel"/>
    <w:tmpl w:val="0F685D54"/>
    <w:lvl w:ilvl="0" w:tplc="F1DAFA60">
      <w:start w:val="1"/>
      <w:numFmt w:val="bullet"/>
      <w:lvlText w:val=""/>
      <w:lvlJc w:val="left"/>
      <w:pPr>
        <w:ind w:left="54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8" w15:restartNumberingAfterBreak="0">
    <w:nsid w:val="78FF3448"/>
    <w:multiLevelType w:val="hybridMultilevel"/>
    <w:tmpl w:val="4F94793C"/>
    <w:lvl w:ilvl="0" w:tplc="F50EABD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A5FC9"/>
    <w:multiLevelType w:val="hybridMultilevel"/>
    <w:tmpl w:val="E7CA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349109">
    <w:abstractNumId w:val="5"/>
  </w:num>
  <w:num w:numId="2" w16cid:durableId="1392115782">
    <w:abstractNumId w:val="3"/>
  </w:num>
  <w:num w:numId="3" w16cid:durableId="1965425531">
    <w:abstractNumId w:val="2"/>
  </w:num>
  <w:num w:numId="4" w16cid:durableId="76161065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84895970">
    <w:abstractNumId w:val="9"/>
  </w:num>
  <w:num w:numId="6" w16cid:durableId="1210000433">
    <w:abstractNumId w:val="0"/>
  </w:num>
  <w:num w:numId="7" w16cid:durableId="2137873154">
    <w:abstractNumId w:val="7"/>
  </w:num>
  <w:num w:numId="8" w16cid:durableId="395708083">
    <w:abstractNumId w:val="6"/>
  </w:num>
  <w:num w:numId="9" w16cid:durableId="1127165072">
    <w:abstractNumId w:val="8"/>
  </w:num>
  <w:num w:numId="10" w16cid:durableId="1517691243">
    <w:abstractNumId w:val="1"/>
  </w:num>
  <w:num w:numId="11" w16cid:durableId="2129276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2A"/>
    <w:rsid w:val="00033ACB"/>
    <w:rsid w:val="00053002"/>
    <w:rsid w:val="00056E4D"/>
    <w:rsid w:val="00081DD0"/>
    <w:rsid w:val="000A0468"/>
    <w:rsid w:val="000C5921"/>
    <w:rsid w:val="00134219"/>
    <w:rsid w:val="001355B4"/>
    <w:rsid w:val="00154847"/>
    <w:rsid w:val="00155898"/>
    <w:rsid w:val="0016031C"/>
    <w:rsid w:val="001B6130"/>
    <w:rsid w:val="00207EF1"/>
    <w:rsid w:val="00216B52"/>
    <w:rsid w:val="002379D2"/>
    <w:rsid w:val="00260BFA"/>
    <w:rsid w:val="00282675"/>
    <w:rsid w:val="0028374C"/>
    <w:rsid w:val="00293933"/>
    <w:rsid w:val="00296CFA"/>
    <w:rsid w:val="002B7A58"/>
    <w:rsid w:val="002C41D4"/>
    <w:rsid w:val="00300771"/>
    <w:rsid w:val="00317E91"/>
    <w:rsid w:val="003253B3"/>
    <w:rsid w:val="0033619A"/>
    <w:rsid w:val="00366D61"/>
    <w:rsid w:val="00373CCC"/>
    <w:rsid w:val="003911D1"/>
    <w:rsid w:val="003A18AC"/>
    <w:rsid w:val="003D3515"/>
    <w:rsid w:val="00425434"/>
    <w:rsid w:val="00444A7D"/>
    <w:rsid w:val="00462384"/>
    <w:rsid w:val="00483946"/>
    <w:rsid w:val="00483FC3"/>
    <w:rsid w:val="004918C1"/>
    <w:rsid w:val="004B7B89"/>
    <w:rsid w:val="00506BB0"/>
    <w:rsid w:val="005331B9"/>
    <w:rsid w:val="00573188"/>
    <w:rsid w:val="005761A5"/>
    <w:rsid w:val="005858FA"/>
    <w:rsid w:val="005A7678"/>
    <w:rsid w:val="005F5C3F"/>
    <w:rsid w:val="005F7F77"/>
    <w:rsid w:val="00682734"/>
    <w:rsid w:val="006942AB"/>
    <w:rsid w:val="006A1E33"/>
    <w:rsid w:val="006D5FD8"/>
    <w:rsid w:val="006F5DF2"/>
    <w:rsid w:val="007144ED"/>
    <w:rsid w:val="0074040E"/>
    <w:rsid w:val="0075252A"/>
    <w:rsid w:val="0075744C"/>
    <w:rsid w:val="0077596C"/>
    <w:rsid w:val="007B2194"/>
    <w:rsid w:val="007E04F5"/>
    <w:rsid w:val="008065F4"/>
    <w:rsid w:val="00844741"/>
    <w:rsid w:val="00845129"/>
    <w:rsid w:val="008620E6"/>
    <w:rsid w:val="0087613D"/>
    <w:rsid w:val="00891E64"/>
    <w:rsid w:val="008B37E8"/>
    <w:rsid w:val="008F4AD6"/>
    <w:rsid w:val="00934016"/>
    <w:rsid w:val="009E21C9"/>
    <w:rsid w:val="009F5B32"/>
    <w:rsid w:val="00A07254"/>
    <w:rsid w:val="00A15C9C"/>
    <w:rsid w:val="00A20A97"/>
    <w:rsid w:val="00A50B96"/>
    <w:rsid w:val="00A731D5"/>
    <w:rsid w:val="00AB72A4"/>
    <w:rsid w:val="00B1756D"/>
    <w:rsid w:val="00B22FFF"/>
    <w:rsid w:val="00B52E9E"/>
    <w:rsid w:val="00B72E17"/>
    <w:rsid w:val="00B72EA5"/>
    <w:rsid w:val="00B8457A"/>
    <w:rsid w:val="00B867D5"/>
    <w:rsid w:val="00BA54BC"/>
    <w:rsid w:val="00BB260F"/>
    <w:rsid w:val="00BF7D2A"/>
    <w:rsid w:val="00C15C10"/>
    <w:rsid w:val="00C1603C"/>
    <w:rsid w:val="00C350DC"/>
    <w:rsid w:val="00C91451"/>
    <w:rsid w:val="00CC7A3E"/>
    <w:rsid w:val="00CF6E99"/>
    <w:rsid w:val="00D56B45"/>
    <w:rsid w:val="00D95F19"/>
    <w:rsid w:val="00E10028"/>
    <w:rsid w:val="00E31AB2"/>
    <w:rsid w:val="00E56030"/>
    <w:rsid w:val="00E57957"/>
    <w:rsid w:val="00E74FB9"/>
    <w:rsid w:val="00E93554"/>
    <w:rsid w:val="00EA0A7D"/>
    <w:rsid w:val="00F0636E"/>
    <w:rsid w:val="00F40D14"/>
    <w:rsid w:val="00F42BB9"/>
    <w:rsid w:val="00F73D58"/>
    <w:rsid w:val="00F848E2"/>
    <w:rsid w:val="00F86909"/>
    <w:rsid w:val="00FA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D15F"/>
  <w15:docId w15:val="{EB68EBD1-F7C7-46D3-BF23-A2463EA6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52A"/>
  </w:style>
  <w:style w:type="paragraph" w:styleId="Stopka">
    <w:name w:val="footer"/>
    <w:basedOn w:val="Normalny"/>
    <w:link w:val="StopkaZnak"/>
    <w:uiPriority w:val="99"/>
    <w:unhideWhenUsed/>
    <w:rsid w:val="00752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52A"/>
  </w:style>
  <w:style w:type="paragraph" w:styleId="Tekstdymka">
    <w:name w:val="Balloon Text"/>
    <w:basedOn w:val="Normalny"/>
    <w:link w:val="TekstdymkaZnak"/>
    <w:uiPriority w:val="99"/>
    <w:semiHidden/>
    <w:unhideWhenUsed/>
    <w:rsid w:val="0075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5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355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62384"/>
    <w:pPr>
      <w:spacing w:before="100" w:beforeAutospacing="1" w:after="100" w:afterAutospacing="1" w:line="240" w:lineRule="auto"/>
    </w:pPr>
    <w:rPr>
      <w:rFonts w:ascii="Tahoma" w:hAnsi="Tahoma" w:cs="Tahoma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42B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2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henry cuerpo Znak,Level 3 Znak"/>
    <w:basedOn w:val="Domylnaczcionkaakapitu"/>
    <w:link w:val="Akapitzlist"/>
    <w:uiPriority w:val="34"/>
    <w:locked/>
    <w:rsid w:val="00A07254"/>
    <w:rPr>
      <w:rFonts w:ascii="Calibri" w:eastAsia="Calibri" w:hAnsi="Calibri" w:cs="Times New Roman"/>
    </w:rPr>
  </w:style>
  <w:style w:type="paragraph" w:styleId="Akapitzlist">
    <w:name w:val="List Paragraph"/>
    <w:aliases w:val="henry cuerpo,Level 3"/>
    <w:basedOn w:val="Normalny"/>
    <w:link w:val="AkapitzlistZnak"/>
    <w:uiPriority w:val="34"/>
    <w:qFormat/>
    <w:rsid w:val="00A0725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Tytuksiki">
    <w:name w:val="Book Title"/>
    <w:uiPriority w:val="33"/>
    <w:qFormat/>
    <w:rsid w:val="00A07254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A0725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62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20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20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E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1541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Korzeniewska-Wieczorek</dc:creator>
  <cp:lastModifiedBy>Anna Górecka-Chrząszcz</cp:lastModifiedBy>
  <cp:revision>2</cp:revision>
  <cp:lastPrinted>2019-08-21T11:18:00Z</cp:lastPrinted>
  <dcterms:created xsi:type="dcterms:W3CDTF">2024-12-19T13:31:00Z</dcterms:created>
  <dcterms:modified xsi:type="dcterms:W3CDTF">2024-12-19T13:31:00Z</dcterms:modified>
</cp:coreProperties>
</file>